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AA1B1C" w:rsidRDefault="00AA04D8" w:rsidP="00AA1B1C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sz w:val="32"/>
        </w:rPr>
        <w:t>ЧИСТЫЙ ГОРОД</w:t>
      </w:r>
      <w:r w:rsidR="0066644D" w:rsidRPr="00AA1B1C">
        <w:rPr>
          <w:rStyle w:val="StrongEmphasis"/>
          <w:rFonts w:cs="Times New Roman"/>
          <w:bCs/>
          <w:caps/>
          <w:sz w:val="32"/>
        </w:rPr>
        <w:t>.</w:t>
      </w:r>
      <w:r w:rsidR="00681DD4" w:rsidRPr="00AA1B1C">
        <w:rPr>
          <w:rStyle w:val="StrongEmphasis"/>
          <w:rFonts w:cs="Times New Roman"/>
          <w:bCs/>
          <w:caps/>
          <w:sz w:val="32"/>
        </w:rPr>
        <w:t xml:space="preserve"> </w:t>
      </w:r>
      <w:r w:rsidR="004901F0" w:rsidRPr="00AA1B1C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74442C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4901F0" w:rsidRPr="00AA1B1C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66644D" w:rsidRPr="00AA1B1C">
        <w:rPr>
          <w:rStyle w:val="StrongEmphasis"/>
          <w:rFonts w:cs="Times New Roman"/>
          <w:bCs/>
          <w:caps/>
          <w:sz w:val="32"/>
        </w:rPr>
        <w:t>КАТЕГОРИЯ</w:t>
      </w:r>
    </w:p>
    <w:p w:rsidR="00B023DF" w:rsidRDefault="00B023DF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</w:p>
    <w:p w:rsidR="00681DD4" w:rsidRPr="00AA1B1C" w:rsidRDefault="00AE31D3" w:rsidP="00B023DF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Трасса</w:t>
      </w:r>
    </w:p>
    <w:p w:rsidR="00681DD4" w:rsidRPr="00AA1B1C" w:rsidRDefault="00E73156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Основное поле: размер </w:t>
      </w:r>
      <w:r w:rsidR="00AA04D8">
        <w:rPr>
          <w:rFonts w:cs="Times New Roman"/>
          <w:szCs w:val="24"/>
        </w:rPr>
        <w:t>775 мм</w:t>
      </w:r>
      <w:r w:rsidR="008910D5" w:rsidRPr="00AA1B1C">
        <w:rPr>
          <w:rFonts w:cs="Times New Roman"/>
          <w:szCs w:val="24"/>
        </w:rPr>
        <w:t xml:space="preserve"> </w:t>
      </w:r>
      <w:r w:rsidR="00681DD4" w:rsidRPr="00AA1B1C">
        <w:rPr>
          <w:rFonts w:cs="Times New Roman"/>
          <w:szCs w:val="24"/>
        </w:rPr>
        <w:t>х</w:t>
      </w:r>
      <w:r w:rsidR="008910D5" w:rsidRPr="00AA1B1C">
        <w:rPr>
          <w:rFonts w:cs="Times New Roman"/>
          <w:szCs w:val="24"/>
        </w:rPr>
        <w:t xml:space="preserve"> </w:t>
      </w:r>
      <w:r w:rsidR="00AA04D8">
        <w:rPr>
          <w:rFonts w:cs="Times New Roman"/>
          <w:szCs w:val="24"/>
        </w:rPr>
        <w:t>1540</w:t>
      </w:r>
      <w:r w:rsidR="008910D5" w:rsidRPr="00AA1B1C">
        <w:rPr>
          <w:rFonts w:cs="Times New Roman"/>
          <w:szCs w:val="24"/>
        </w:rPr>
        <w:t xml:space="preserve"> </w:t>
      </w:r>
      <w:r w:rsidR="00AA04D8">
        <w:rPr>
          <w:rFonts w:cs="Times New Roman"/>
          <w:szCs w:val="24"/>
        </w:rPr>
        <w:t>м</w:t>
      </w:r>
      <w:r w:rsidR="00681DD4" w:rsidRPr="00AA1B1C">
        <w:rPr>
          <w:rFonts w:cs="Times New Roman"/>
          <w:szCs w:val="24"/>
        </w:rPr>
        <w:t>м., белого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Линия</w:t>
      </w:r>
      <w:r w:rsidR="00AA04D8">
        <w:rPr>
          <w:rFonts w:cs="Times New Roman"/>
          <w:szCs w:val="24"/>
        </w:rPr>
        <w:t>: ширина 2</w:t>
      </w:r>
      <w:r w:rsidRPr="00AA1B1C">
        <w:rPr>
          <w:rFonts w:cs="Times New Roman"/>
          <w:szCs w:val="24"/>
        </w:rPr>
        <w:t xml:space="preserve"> с</w:t>
      </w:r>
      <w:r w:rsidR="00681DD4" w:rsidRPr="00AA1B1C">
        <w:rPr>
          <w:rFonts w:cs="Times New Roman"/>
          <w:szCs w:val="24"/>
        </w:rPr>
        <w:t>м., черного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Зона старта/финиша</w:t>
      </w:r>
      <w:r w:rsidR="00AA04D8">
        <w:rPr>
          <w:rFonts w:cs="Times New Roman"/>
          <w:szCs w:val="24"/>
        </w:rPr>
        <w:t>: серая зона</w:t>
      </w:r>
      <w:r w:rsidR="00681DD4" w:rsidRPr="00AA1B1C">
        <w:rPr>
          <w:rFonts w:cs="Times New Roman"/>
          <w:szCs w:val="24"/>
        </w:rPr>
        <w:t>.</w:t>
      </w:r>
    </w:p>
    <w:p w:rsidR="00AA04D8" w:rsidRDefault="00AA04D8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Контейнеры (указаны на рис. 2) устанавливаются в 6 нижних малых зон</w:t>
      </w:r>
      <w:r w:rsidR="00E56391">
        <w:rPr>
          <w:rFonts w:cs="Times New Roman"/>
          <w:szCs w:val="24"/>
        </w:rPr>
        <w:t>ах (1-6)</w:t>
      </w:r>
      <w:r>
        <w:rPr>
          <w:rFonts w:cs="Times New Roman"/>
          <w:szCs w:val="24"/>
        </w:rPr>
        <w:t>.</w:t>
      </w:r>
      <w:r w:rsidR="008910D5" w:rsidRPr="00AA1B1C">
        <w:rPr>
          <w:rFonts w:cs="Times New Roman"/>
          <w:szCs w:val="24"/>
        </w:rPr>
        <w:t xml:space="preserve"> </w:t>
      </w:r>
    </w:p>
    <w:p w:rsidR="00AA04D8" w:rsidRDefault="00AA04D8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Всего 6 контейнеров, 5 из которых – красные.</w:t>
      </w:r>
      <w:r w:rsidR="00D41C7F">
        <w:rPr>
          <w:rFonts w:cs="Times New Roman"/>
          <w:szCs w:val="24"/>
        </w:rPr>
        <w:t xml:space="preserve"> Один контейнер другого цвета. Возможные цвета указаны на рис. 2.</w:t>
      </w:r>
    </w:p>
    <w:p w:rsidR="00AA04D8" w:rsidRDefault="00AA04D8" w:rsidP="00AA04D8">
      <w:pPr>
        <w:pStyle w:val="1"/>
        <w:tabs>
          <w:tab w:val="left" w:pos="1260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681DD4" w:rsidRDefault="000A66BD" w:rsidP="00AA04D8">
      <w:pPr>
        <w:pStyle w:val="1"/>
        <w:tabs>
          <w:tab w:val="left" w:pos="1260"/>
        </w:tabs>
        <w:suppressAutoHyphens w:val="0"/>
        <w:spacing w:line="276" w:lineRule="auto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5721C1BA" wp14:editId="3D6C67F9">
            <wp:extent cx="4324350" cy="220861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96" cy="22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D8" w:rsidRPr="00A93E82" w:rsidRDefault="00AA04D8" w:rsidP="00AA04D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Рис. 1. Поле «</w:t>
      </w:r>
      <w:r>
        <w:rPr>
          <w:rFonts w:ascii="Arial" w:hAnsi="Arial" w:cs="Arial"/>
          <w:sz w:val="21"/>
          <w:szCs w:val="21"/>
        </w:rPr>
        <w:t>Чистый город</w:t>
      </w:r>
      <w:r>
        <w:rPr>
          <w:rFonts w:ascii="Arial" w:hAnsi="Arial" w:cs="Arial"/>
          <w:sz w:val="21"/>
          <w:szCs w:val="21"/>
        </w:rPr>
        <w:t>»</w:t>
      </w:r>
    </w:p>
    <w:p w:rsidR="00AA04D8" w:rsidRDefault="00AA04D8" w:rsidP="00AA04D8">
      <w:pPr>
        <w:pStyle w:val="1"/>
        <w:tabs>
          <w:tab w:val="left" w:pos="1260"/>
        </w:tabs>
        <w:suppressAutoHyphens w:val="0"/>
        <w:spacing w:line="276" w:lineRule="auto"/>
        <w:jc w:val="center"/>
        <w:rPr>
          <w:rFonts w:cs="Times New Roman"/>
          <w:szCs w:val="24"/>
        </w:rPr>
      </w:pPr>
    </w:p>
    <w:p w:rsidR="00AA04D8" w:rsidRDefault="00AA04D8" w:rsidP="00AA04D8">
      <w:pPr>
        <w:jc w:val="center"/>
        <w:rPr>
          <w:rFonts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19C3867A" wp14:editId="7D0AB88E">
            <wp:extent cx="4410710" cy="806450"/>
            <wp:effectExtent l="0" t="0" r="889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396" b="25824"/>
                    <a:stretch/>
                  </pic:blipFill>
                  <pic:spPr bwMode="auto">
                    <a:xfrm>
                      <a:off x="0" y="0"/>
                      <a:ext cx="4410710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4D8" w:rsidRPr="00A57418" w:rsidRDefault="00AA04D8" w:rsidP="00AA04D8">
      <w:pPr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Рис. 2</w:t>
      </w:r>
      <w:r w:rsidRPr="00A57418">
        <w:rPr>
          <w:rFonts w:ascii="Segoe UI" w:hAnsi="Segoe UI" w:cs="Segoe UI"/>
          <w:sz w:val="21"/>
          <w:szCs w:val="21"/>
        </w:rPr>
        <w:t xml:space="preserve">. Виды </w:t>
      </w:r>
      <w:r>
        <w:rPr>
          <w:rFonts w:ascii="Segoe UI" w:hAnsi="Segoe UI" w:cs="Segoe UI"/>
          <w:sz w:val="21"/>
          <w:szCs w:val="21"/>
        </w:rPr>
        <w:t>контейнеров</w:t>
      </w:r>
    </w:p>
    <w:p w:rsidR="00AA04D8" w:rsidRDefault="00AA04D8" w:rsidP="00AA04D8">
      <w:pPr>
        <w:pStyle w:val="1"/>
        <w:tabs>
          <w:tab w:val="left" w:pos="1260"/>
        </w:tabs>
        <w:suppressAutoHyphens w:val="0"/>
        <w:spacing w:line="276" w:lineRule="auto"/>
        <w:jc w:val="center"/>
        <w:rPr>
          <w:rFonts w:cs="Times New Roman"/>
          <w:szCs w:val="24"/>
        </w:rPr>
      </w:pP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i/>
        </w:rPr>
      </w:pPr>
      <w:r w:rsidRPr="00AA1B1C">
        <w:rPr>
          <w:rStyle w:val="a3"/>
          <w:b/>
          <w:i w:val="0"/>
          <w:iCs/>
        </w:rPr>
        <w:t>Робот</w:t>
      </w:r>
    </w:p>
    <w:p w:rsidR="00681DD4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На старте максимальная ширина робота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см., длина –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  <w:r w:rsidR="008910D5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Высота и вес робота не ограничены.</w:t>
      </w:r>
    </w:p>
    <w:p w:rsidR="00681DD4" w:rsidRPr="00AA1B1C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Во время соревнования размеры робота могут меняться, но</w:t>
      </w:r>
      <w:r w:rsidR="00AA04D8">
        <w:rPr>
          <w:rFonts w:cs="Times New Roman"/>
          <w:szCs w:val="24"/>
        </w:rPr>
        <w:t xml:space="preserve"> не должны выходить за пределы 3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х</w:t>
      </w:r>
      <w:r w:rsidR="004901F0" w:rsidRPr="00AA1B1C">
        <w:rPr>
          <w:rFonts w:cs="Times New Roman"/>
          <w:szCs w:val="24"/>
        </w:rPr>
        <w:t xml:space="preserve"> </w:t>
      </w:r>
      <w:r w:rsidR="00AA04D8">
        <w:rPr>
          <w:rFonts w:cs="Times New Roman"/>
          <w:szCs w:val="24"/>
        </w:rPr>
        <w:t>3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Правила состязаний</w:t>
      </w:r>
    </w:p>
    <w:p w:rsidR="00681DD4" w:rsidRPr="00AA1B1C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Робот</w:t>
      </w:r>
      <w:r w:rsidR="008910D5" w:rsidRPr="00AA1B1C">
        <w:rPr>
          <w:rFonts w:cs="Times New Roman"/>
          <w:szCs w:val="24"/>
        </w:rPr>
        <w:t xml:space="preserve"> стартует из зоны старта/финиша</w:t>
      </w:r>
      <w:r w:rsidR="00AA04D8">
        <w:rPr>
          <w:rFonts w:cs="Times New Roman"/>
          <w:szCs w:val="24"/>
        </w:rPr>
        <w:t xml:space="preserve"> (</w:t>
      </w:r>
      <w:r w:rsidR="00E56391">
        <w:rPr>
          <w:rFonts w:cs="Times New Roman"/>
          <w:szCs w:val="24"/>
        </w:rPr>
        <w:t>рис. 1</w:t>
      </w:r>
      <w:r w:rsidR="00AA04D8">
        <w:rPr>
          <w:rFonts w:cs="Times New Roman"/>
          <w:szCs w:val="24"/>
        </w:rPr>
        <w:t>)</w:t>
      </w:r>
      <w:r w:rsidRPr="00AA1B1C">
        <w:rPr>
          <w:rFonts w:cs="Times New Roman"/>
          <w:szCs w:val="24"/>
        </w:rPr>
        <w:t>.</w:t>
      </w:r>
      <w:r w:rsidR="000A66BD">
        <w:rPr>
          <w:rFonts w:cs="Times New Roman"/>
          <w:szCs w:val="24"/>
        </w:rPr>
        <w:t xml:space="preserve"> </w:t>
      </w:r>
    </w:p>
    <w:p w:rsidR="00681DD4" w:rsidRPr="000A66BD" w:rsidRDefault="00E56391" w:rsidP="00E72370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0A66BD">
        <w:rPr>
          <w:rFonts w:cs="Times New Roman"/>
          <w:szCs w:val="24"/>
        </w:rPr>
        <w:t xml:space="preserve">Робот может двигаться </w:t>
      </w:r>
      <w:r w:rsidRPr="000A66BD">
        <w:rPr>
          <w:rFonts w:cs="Times New Roman"/>
          <w:b/>
          <w:szCs w:val="24"/>
        </w:rPr>
        <w:t>только по линиям</w:t>
      </w:r>
      <w:r w:rsidRPr="000A66BD">
        <w:rPr>
          <w:rFonts w:cs="Times New Roman"/>
          <w:szCs w:val="24"/>
        </w:rPr>
        <w:t xml:space="preserve"> (линия должна быть между колёс).</w:t>
      </w:r>
      <w:r w:rsidR="000A66BD" w:rsidRPr="000A66BD">
        <w:rPr>
          <w:rFonts w:cs="Times New Roman"/>
          <w:szCs w:val="24"/>
        </w:rPr>
        <w:t xml:space="preserve"> </w:t>
      </w:r>
      <w:r w:rsidRPr="000A66BD">
        <w:rPr>
          <w:rFonts w:cs="Times New Roman"/>
          <w:szCs w:val="24"/>
        </w:rPr>
        <w:t>Необходимо все красные контейнеры передвинуть за красную линию (на белое поле внизу, рис. 1), а контейнер другого цвета привезти в соответствующую цветовую зону.</w:t>
      </w:r>
    </w:p>
    <w:p w:rsidR="00E56391" w:rsidRDefault="00E5639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выполнения задания робот должен вернуться в серую зону.</w:t>
      </w:r>
    </w:p>
    <w:p w:rsidR="00E56391" w:rsidRDefault="00E5639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НЕкрасный контейнер будет всего один.</w:t>
      </w:r>
    </w:p>
    <w:p w:rsidR="00E56391" w:rsidRPr="00AA1B1C" w:rsidRDefault="00E5639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Будет 3 попытки. В зачет идет сумма попыток.</w:t>
      </w:r>
    </w:p>
    <w:p w:rsidR="00963791" w:rsidRPr="00AA1B1C" w:rsidRDefault="00963791" w:rsidP="000A66BD">
      <w:pPr>
        <w:spacing w:line="276" w:lineRule="auto"/>
      </w:pPr>
      <w:bookmarkStart w:id="0" w:name="_GoBack"/>
      <w:bookmarkEnd w:id="0"/>
    </w:p>
    <w:sectPr w:rsidR="00963791" w:rsidRPr="00AA1B1C" w:rsidSect="00C842E2"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39" w:rsidRDefault="00DD0B39" w:rsidP="00F859AB">
      <w:r>
        <w:separator/>
      </w:r>
    </w:p>
  </w:endnote>
  <w:endnote w:type="continuationSeparator" w:id="0">
    <w:p w:rsidR="00DD0B39" w:rsidRDefault="00DD0B39" w:rsidP="00F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 w:rsidP="00736642">
    <w:pPr>
      <w:pStyle w:val="a9"/>
      <w:jc w:val="center"/>
    </w:pPr>
    <w:r>
      <w:t>АРХАНГЕЛЬСК. УЛ. ТИММЕ, Д.22, КОРП.3, ГИ</w:t>
    </w:r>
    <w:r w:rsidR="00642EFC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39" w:rsidRDefault="00DD0B39" w:rsidP="00F859AB">
      <w:r>
        <w:separator/>
      </w:r>
    </w:p>
  </w:footnote>
  <w:footnote w:type="continuationSeparator" w:id="0">
    <w:p w:rsidR="00DD0B39" w:rsidRDefault="00DD0B39" w:rsidP="00F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9AB" w:rsidRDefault="00F85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A66BD"/>
    <w:rsid w:val="000D7E8C"/>
    <w:rsid w:val="000F5AE1"/>
    <w:rsid w:val="00164C80"/>
    <w:rsid w:val="00243630"/>
    <w:rsid w:val="002D03DB"/>
    <w:rsid w:val="00341ED7"/>
    <w:rsid w:val="003D1D04"/>
    <w:rsid w:val="003F6663"/>
    <w:rsid w:val="004901F0"/>
    <w:rsid w:val="004A31FA"/>
    <w:rsid w:val="004D50ED"/>
    <w:rsid w:val="00544C55"/>
    <w:rsid w:val="005712EF"/>
    <w:rsid w:val="00576800"/>
    <w:rsid w:val="00642EFC"/>
    <w:rsid w:val="0066644D"/>
    <w:rsid w:val="00681DD4"/>
    <w:rsid w:val="006D417C"/>
    <w:rsid w:val="006E18BD"/>
    <w:rsid w:val="007221BF"/>
    <w:rsid w:val="00736642"/>
    <w:rsid w:val="0074442C"/>
    <w:rsid w:val="008910D5"/>
    <w:rsid w:val="00963791"/>
    <w:rsid w:val="00A9595E"/>
    <w:rsid w:val="00AA04D8"/>
    <w:rsid w:val="00AA1B1C"/>
    <w:rsid w:val="00AE31D3"/>
    <w:rsid w:val="00B023DF"/>
    <w:rsid w:val="00C06E89"/>
    <w:rsid w:val="00C54BB2"/>
    <w:rsid w:val="00C55AAA"/>
    <w:rsid w:val="00D03096"/>
    <w:rsid w:val="00D36DC6"/>
    <w:rsid w:val="00D41C7F"/>
    <w:rsid w:val="00DB61FD"/>
    <w:rsid w:val="00DD0B39"/>
    <w:rsid w:val="00E54CBD"/>
    <w:rsid w:val="00E56391"/>
    <w:rsid w:val="00E73156"/>
    <w:rsid w:val="00EC2057"/>
    <w:rsid w:val="00F4298E"/>
    <w:rsid w:val="00F50ABD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3DE4C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4</cp:revision>
  <cp:lastPrinted>2018-10-30T17:54:00Z</cp:lastPrinted>
  <dcterms:created xsi:type="dcterms:W3CDTF">2019-11-06T08:11:00Z</dcterms:created>
  <dcterms:modified xsi:type="dcterms:W3CDTF">2019-11-06T08:36:00Z</dcterms:modified>
</cp:coreProperties>
</file>