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color w:val="0070C0"/>
          <w:sz w:val="48"/>
          <w:szCs w:val="48"/>
          <w:lang w:val="ru-RU"/>
        </w:rPr>
        <w:t>Лабиринт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Описание задания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Необходимо за минимальное количество времени преодолеть лабиринт, переместившись из зоны старта в зону финиша.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Требования к роботам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Робот должен быть построен с использованием деталей только конструкторов LEGO.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Максимальные размеры и вес робота перед стартом: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Высота: 25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Ширина: 25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Длина: 25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Вес: не ограничен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Все роботы должны быть автономны.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Требования к полю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Лабиринт составляется из секций размером 30х30 см.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Высота стенок лабиринта – 1</w:t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>2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–15 см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Порядок проведения состязаний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На прохождение полигона каждой команде дается дв</w:t>
      </w:r>
      <w:r>
        <w:rPr>
          <w:rFonts w:ascii="SimSun" w:hAnsi="SimSun" w:eastAsia="SimSun" w:cs="SimSun"/>
          <w:kern w:val="0"/>
          <w:sz w:val="24"/>
          <w:szCs w:val="24"/>
          <w:lang w:val="ru-RU" w:eastAsia="zh-CN" w:bidi="ar"/>
        </w:rPr>
        <w:t>е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х попыт</w:t>
      </w:r>
      <w:r>
        <w:rPr>
          <w:rFonts w:ascii="SimSun" w:hAnsi="SimSun" w:eastAsia="SimSun" w:cs="SimSun"/>
          <w:kern w:val="0"/>
          <w:sz w:val="24"/>
          <w:szCs w:val="24"/>
          <w:lang w:val="ru-RU" w:eastAsia="zh-CN" w:bidi="ar"/>
        </w:rPr>
        <w:t>ки</w:t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ru-RU" w:eastAsia="zh-CN" w:bidi="ar"/>
        </w:rPr>
        <w:t>п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рохождение от Старта до Финиша;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ru-RU" w:eastAsia="zh-CN" w:bidi="ar"/>
        </w:rPr>
        <w:t>п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рохождение от Финиша до Старт</w:t>
      </w:r>
      <w:r>
        <w:rPr>
          <w:rFonts w:ascii="SimSun" w:hAnsi="SimSun" w:eastAsia="SimSun" w:cs="SimSun"/>
          <w:kern w:val="0"/>
          <w:sz w:val="24"/>
          <w:szCs w:val="24"/>
          <w:lang w:val="ru-RU" w:eastAsia="zh-CN" w:bidi="ar"/>
        </w:rPr>
        <w:t>а</w:t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В зачет принимается суммарное время двух попыток</w:t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>.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8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FA94"/>
    <w:multiLevelType w:val="singleLevel"/>
    <w:tmpl w:val="FBFEFA94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42FA0E3F"/>
    <w:multiLevelType w:val="singleLevel"/>
    <w:tmpl w:val="42FA0E3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39C0"/>
    <w:rsid w:val="47AE9954"/>
    <w:rsid w:val="7FFFF584"/>
    <w:rsid w:val="BECFDE6F"/>
    <w:rsid w:val="CCFF984A"/>
    <w:rsid w:val="DFED9856"/>
    <w:rsid w:val="EEFF39C0"/>
    <w:rsid w:val="EFFF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2024-02-04T16:54:00Z</dcterms:created>
  <dc:creator>user</dc:creator>
  <cp:lastModifiedBy>user</cp:lastModifiedBy>
  <dcterms:modified xsi:type="dcterms:W3CDTF">2024-04-29T13:27:35Z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</Properties>
</file>